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584A" w14:textId="7D42D489" w:rsidR="00893855" w:rsidRPr="00893855" w:rsidRDefault="00893855" w:rsidP="00D24D31">
      <w:pPr>
        <w:ind w:left="567"/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</w:pPr>
      <w:r w:rsidRPr="00893855">
        <w:rPr>
          <w:rFonts w:ascii="Arial" w:hAnsi="Arial" w:cs="Times New Roman"/>
          <w:b/>
          <w:bCs/>
          <w:color w:val="000000"/>
          <w:sz w:val="32"/>
          <w:szCs w:val="29"/>
          <w:lang w:val="en-GB" w:eastAsia="en-US"/>
        </w:rPr>
        <w:t xml:space="preserve">A Scenario in </w:t>
      </w:r>
      <w:proofErr w:type="spellStart"/>
      <w:r w:rsidRPr="00893855">
        <w:rPr>
          <w:rFonts w:ascii="Arial" w:hAnsi="Arial" w:cs="Times New Roman"/>
          <w:b/>
          <w:bCs/>
          <w:color w:val="000000"/>
          <w:sz w:val="32"/>
          <w:szCs w:val="29"/>
          <w:lang w:val="en-GB" w:eastAsia="en-US"/>
        </w:rPr>
        <w:t>Cartograf</w:t>
      </w:r>
      <w:proofErr w:type="spellEnd"/>
      <w:r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br/>
      </w:r>
      <w:r w:rsidRPr="00893855">
        <w:rPr>
          <w:rFonts w:ascii="Arial" w:hAnsi="Arial" w:cs="Times New Roman"/>
          <w:bCs/>
          <w:color w:val="000000"/>
          <w:sz w:val="16"/>
          <w:szCs w:val="29"/>
          <w:lang w:val="en-GB" w:eastAsia="en-US"/>
        </w:rPr>
        <w:t>(This document was created by Sophie Lussier</w:t>
      </w:r>
      <w:r w:rsidR="001C00FD">
        <w:rPr>
          <w:rFonts w:ascii="Arial" w:hAnsi="Arial" w:cs="Times New Roman"/>
          <w:bCs/>
          <w:color w:val="000000"/>
          <w:sz w:val="16"/>
          <w:szCs w:val="29"/>
          <w:lang w:val="en-GB" w:eastAsia="en-US"/>
        </w:rPr>
        <w:t>,</w:t>
      </w:r>
      <w:r w:rsidRPr="00893855">
        <w:rPr>
          <w:rFonts w:ascii="Arial" w:hAnsi="Arial" w:cs="Times New Roman"/>
          <w:bCs/>
          <w:color w:val="000000"/>
          <w:sz w:val="16"/>
          <w:szCs w:val="29"/>
          <w:lang w:val="en-GB" w:eastAsia="en-US"/>
        </w:rPr>
        <w:t xml:space="preserve"> LBPSB)</w:t>
      </w:r>
    </w:p>
    <w:p w14:paraId="6B0F90AF" w14:textId="7355B03F" w:rsidR="00893855" w:rsidRPr="00893855" w:rsidRDefault="001C00FD" w:rsidP="00D24D31">
      <w:pPr>
        <w:ind w:left="567"/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/>
          <w:bCs/>
          <w:noProof/>
          <w:color w:val="000000"/>
          <w:sz w:val="22"/>
          <w:szCs w:val="29"/>
          <w:lang w:eastAsia="en-US"/>
        </w:rPr>
        <w:drawing>
          <wp:inline distT="0" distB="0" distL="0" distR="0" wp14:anchorId="1F2A98D1" wp14:editId="678808DC">
            <wp:extent cx="2616257" cy="17478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86" cy="17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3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br/>
      </w:r>
      <w:r w:rsidR="00D24D3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br/>
      </w:r>
      <w:r w:rsidR="00775078">
        <w:rPr>
          <w:rFonts w:ascii="Arial" w:hAnsi="Arial" w:cs="Times New Roman"/>
          <w:b/>
          <w:bCs/>
          <w:color w:val="000000"/>
          <w:sz w:val="28"/>
          <w:szCs w:val="29"/>
          <w:lang w:val="en-GB" w:eastAsia="en-US"/>
        </w:rPr>
        <w:t>What are</w:t>
      </w:r>
      <w:r w:rsidRPr="00F74BEF">
        <w:rPr>
          <w:rFonts w:ascii="Arial" w:hAnsi="Arial" w:cs="Times New Roman"/>
          <w:b/>
          <w:bCs/>
          <w:color w:val="000000"/>
          <w:sz w:val="28"/>
          <w:szCs w:val="29"/>
          <w:lang w:val="en-GB" w:eastAsia="en-US"/>
        </w:rPr>
        <w:t xml:space="preserve"> the essential elements of a scenario</w:t>
      </w:r>
      <w:r w:rsidR="00775078">
        <w:rPr>
          <w:rFonts w:ascii="Arial" w:hAnsi="Arial" w:cs="Times New Roman"/>
          <w:b/>
          <w:bCs/>
          <w:color w:val="000000"/>
          <w:sz w:val="28"/>
          <w:szCs w:val="29"/>
          <w:lang w:val="en-GB" w:eastAsia="en-US"/>
        </w:rPr>
        <w:t>?</w:t>
      </w:r>
      <w:r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br/>
      </w:r>
    </w:p>
    <w:p w14:paraId="3D29942F" w14:textId="45E041FD" w:rsidR="00893855" w:rsidRDefault="003629C4" w:rsidP="001C00FD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E9D4A09" wp14:editId="47644B1C">
            <wp:simplePos x="0" y="0"/>
            <wp:positionH relativeFrom="column">
              <wp:posOffset>5486400</wp:posOffset>
            </wp:positionH>
            <wp:positionV relativeFrom="paragraph">
              <wp:posOffset>266700</wp:posOffset>
            </wp:positionV>
            <wp:extent cx="1172210" cy="382270"/>
            <wp:effectExtent l="0" t="0" r="0" b="0"/>
            <wp:wrapTight wrapText="bothSides">
              <wp:wrapPolygon edited="0">
                <wp:start x="0" y="0"/>
                <wp:lineTo x="0" y="20093"/>
                <wp:lineTo x="21062" y="20093"/>
                <wp:lineTo x="21062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12"/>
                    <a:stretch/>
                  </pic:blipFill>
                  <pic:spPr bwMode="auto">
                    <a:xfrm>
                      <a:off x="0" y="0"/>
                      <a:ext cx="117221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Create a new </w:t>
      </w:r>
      <w:r w:rsidR="00543724" w:rsidRPr="00F74BEF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MAP</w:t>
      </w:r>
      <w:r w:rsidR="00543724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and give it</w:t>
      </w:r>
      <w:r w:rsid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an </w:t>
      </w:r>
      <w:r w:rsidR="00893855" w:rsidRPr="00893855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appropriate title</w:t>
      </w:r>
      <w:r w:rsidR="00F74BEF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for your scenario.</w:t>
      </w:r>
      <w:r w:rsid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26540A6F" w14:textId="6DA24C48" w:rsidR="00893855" w:rsidRPr="002C6780" w:rsidRDefault="00F74BEF" w:rsidP="003629C4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Teacher / student:  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either can access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duplicate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and edit the scenari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o and its instructions.</w:t>
      </w:r>
      <w:r w:rsidR="003629C4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Note that instructions 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can be written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right in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the MAP tab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’s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Description area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</w:t>
      </w:r>
      <w:r w:rsidRPr="00F74BEF">
        <w:rPr>
          <w:noProof/>
          <w:lang w:eastAsia="en-US"/>
        </w:rPr>
        <w:t xml:space="preserve"> </w:t>
      </w:r>
      <w:r w:rsidR="003629C4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OR in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appropriate icons or shape</w:t>
      </w:r>
      <w:r w:rsidR="003629C4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.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4A34882D" w14:textId="5AE49462" w:rsidR="00893855" w:rsidRDefault="00893855" w:rsidP="001C00FD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In</w:t>
      </w:r>
      <w:r w:rsidR="00F74BEF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your instructions, in</w:t>
      </w:r>
      <w:r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clude a </w:t>
      </w:r>
      <w:r w:rsidRPr="00EE59A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brief summary</w:t>
      </w:r>
      <w:r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of the unit, the territory, the time period, the theme, etc.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143CF99D" w14:textId="3EC8CFB1" w:rsidR="00893855" w:rsidRDefault="00F74BEF" w:rsidP="001C00FD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Provide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 short </w:t>
      </w:r>
      <w:r w:rsidR="00893855" w:rsidRPr="00EE59A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overview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of the learning goals or purpose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of the scenario</w:t>
      </w:r>
      <w:r w:rsidR="00EE59A1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and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 </w:t>
      </w:r>
      <w:r w:rsidR="00EE59A1" w:rsidRPr="00EE59A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preview</w:t>
      </w:r>
      <w:r w:rsidR="00893855" w:rsidRPr="00EE59A1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 xml:space="preserve"> of the tasks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  <w:t>Mention</w:t>
      </w:r>
      <w:r w:rsidR="00893855" w:rsidRP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any </w:t>
      </w:r>
      <w:r w:rsidR="00893855" w:rsidRPr="0007278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intellectual opera</w:t>
      </w:r>
      <w:r w:rsidR="00EE59A1" w:rsidRPr="0007278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t</w:t>
      </w:r>
      <w:r w:rsidR="00EE59A1" w:rsidRPr="0007278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i</w:t>
      </w:r>
      <w:r w:rsidR="00EE59A1" w:rsidRPr="0007278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ons</w:t>
      </w:r>
      <w:r w:rsidR="00EE59A1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you will be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covering</w:t>
      </w:r>
      <w:r w:rsidR="00EE59A1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. 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(</w:t>
      </w:r>
      <w:r w:rsidR="00EE59A1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For example, situate in space and time!)</w:t>
      </w:r>
      <w:r w:rsid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bookmarkStart w:id="0" w:name="_GoBack"/>
      <w:bookmarkEnd w:id="0"/>
      <w:r w:rsidR="00893855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46A015D5" w14:textId="1ECD3485" w:rsidR="00775078" w:rsidRDefault="003629C4" w:rsidP="001C00FD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Procedure: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Provide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the </w:t>
      </w:r>
      <w:r w:rsidR="009E69B4" w:rsidRPr="002A4362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 xml:space="preserve">task </w:t>
      </w:r>
      <w:r w:rsidR="00BA2099" w:rsidRPr="002A4362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details</w:t>
      </w:r>
      <w:r w:rsidR="00BA2099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for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your</w:t>
      </w:r>
      <w:r w:rsidR="00EE59A1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students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to</w:t>
      </w:r>
      <w:r w:rsidR="00EE59A1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complete,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now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with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more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specific instructions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.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Include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suggestions for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which </w:t>
      </w:r>
      <w:proofErr w:type="spellStart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Cartograf</w:t>
      </w:r>
      <w:proofErr w:type="spellEnd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tools to use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,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and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refer to any other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resources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.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 w:rsidR="00775078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It is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also a good idea to include an example of</w:t>
      </w:r>
      <w:r w:rsidR="00775078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what you want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students to complete</w:t>
      </w:r>
      <w:r w:rsidR="00775078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for each task.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(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Ex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.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A sample point)</w:t>
      </w:r>
      <w:r w:rsidR="00775078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03A04895" w14:textId="77777777" w:rsidR="00775078" w:rsidRDefault="00775078" w:rsidP="00775078">
      <w:pPr>
        <w:pStyle w:val="ListParagraph"/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Try to s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eparate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task sections</w:t>
      </w:r>
      <w:r w:rsidR="00EE59A1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according to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the intellectual operations</w:t>
      </w:r>
      <w:r w:rsidR="00EE59A1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when possible.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</w:p>
    <w:p w14:paraId="68D9AEA5" w14:textId="2649DAA9" w:rsidR="002A4362" w:rsidRDefault="002A4362" w:rsidP="00775078">
      <w:pPr>
        <w:pStyle w:val="ListParagraph"/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Note that some tasks can be completed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outside of </w:t>
      </w:r>
      <w:proofErr w:type="spellStart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Cartograf</w:t>
      </w:r>
      <w:proofErr w:type="spellEnd"/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.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(ex. On a graphic organizer.)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7A563A71" w14:textId="77777777" w:rsidR="00775078" w:rsidRPr="00775078" w:rsidRDefault="00893855" w:rsidP="001C00FD">
      <w:pPr>
        <w:pStyle w:val="ListParagraph"/>
        <w:numPr>
          <w:ilvl w:val="0"/>
          <w:numId w:val="4"/>
        </w:numPr>
        <w:ind w:left="567"/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</w:pPr>
      <w:r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 xml:space="preserve">What to do with the </w:t>
      </w:r>
      <w:r w:rsidR="002A4362"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mapping scenario</w:t>
      </w:r>
      <w:r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 xml:space="preserve">? </w:t>
      </w:r>
    </w:p>
    <w:p w14:paraId="57EEAFE1" w14:textId="68D6A915" w:rsidR="002A4362" w:rsidRPr="00775078" w:rsidRDefault="00775078" w:rsidP="00775078">
      <w:pPr>
        <w:pStyle w:val="ListParagraph"/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You can of course display your map with a projector and use it to teach, for class discussion, etc.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  <w:t>Or you can distribute it via the Share link tab options, so s</w:t>
      </w:r>
      <w:r w:rsidR="00893855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tudents 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can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duplicate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it</w:t>
      </w:r>
      <w:r w:rsidR="00893855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edit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it</w:t>
      </w:r>
      <w:r w:rsidR="00893855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collaborate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using it</w:t>
      </w:r>
      <w:r w:rsidR="00893855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, create 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their own </w:t>
      </w:r>
      <w:r w:rsidR="00893855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new map</w:t>
      </w:r>
      <w:r w:rsidR="002A4362" w:rsidRP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etc.</w:t>
      </w:r>
    </w:p>
    <w:p w14:paraId="39B7B636" w14:textId="57D6045E" w:rsidR="002A4362" w:rsidRDefault="002A4362" w:rsidP="001C00FD">
      <w:pPr>
        <w:pStyle w:val="ListParagraph"/>
        <w:ind w:left="567"/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</w:pP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304CB121" w14:textId="5A1D270B" w:rsidR="002A4362" w:rsidRPr="002A4362" w:rsidRDefault="00893855" w:rsidP="001C00FD">
      <w:pPr>
        <w:pStyle w:val="ListParagraph"/>
        <w:numPr>
          <w:ilvl w:val="0"/>
          <w:numId w:val="4"/>
        </w:numPr>
        <w:ind w:left="567"/>
        <w:rPr>
          <w:lang w:val="en-GB"/>
        </w:rPr>
      </w:pPr>
      <w:r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Resources: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Documents, images and media (</w:t>
      </w:r>
      <w:proofErr w:type="spellStart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Youtube</w:t>
      </w:r>
      <w:proofErr w:type="spellEnd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videos) can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be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displayed within </w:t>
      </w:r>
      <w:proofErr w:type="spellStart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Cartograf</w:t>
      </w:r>
      <w:proofErr w:type="spellEnd"/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. 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However, you can also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provide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additional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775078" w:rsidRPr="002C6780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l</w:t>
      </w:r>
      <w:r w:rsidRPr="002C6780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inks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to w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ebsites,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or other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pictures and documents, by adding them to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the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map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description, in the points-of-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interest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description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,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or </w:t>
      </w:r>
      <w:r w:rsidR="002C678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even 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in </w:t>
      </w:r>
      <w:r w:rsidR="002A4362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shapes and lines</w:t>
      </w:r>
      <w:r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on the map. </w:t>
      </w:r>
      <w:r w:rsidR="00775078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 w:rsidR="00F87166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 w:rsid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</w:p>
    <w:p w14:paraId="4EA85B57" w14:textId="2F6293B5" w:rsidR="004F7A41" w:rsidRPr="002A4362" w:rsidRDefault="002A4362" w:rsidP="001C00FD">
      <w:pPr>
        <w:pStyle w:val="ListParagraph"/>
        <w:numPr>
          <w:ilvl w:val="0"/>
          <w:numId w:val="4"/>
        </w:numPr>
        <w:ind w:left="567"/>
        <w:rPr>
          <w:lang w:val="en-GB"/>
        </w:rPr>
      </w:pPr>
      <w:r w:rsidRPr="00775078">
        <w:rPr>
          <w:rFonts w:ascii="Arial" w:hAnsi="Arial" w:cs="Times New Roman"/>
          <w:b/>
          <w:bCs/>
          <w:color w:val="000000"/>
          <w:sz w:val="22"/>
          <w:szCs w:val="29"/>
          <w:lang w:val="en-GB" w:eastAsia="en-US"/>
        </w:rPr>
        <w:t>Evaluation: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Make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link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s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to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any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external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rubric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s 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or evaluation criteria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.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(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Questions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, 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forms</w:t>
      </w:r>
      <w:r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, grids,</w:t>
      </w:r>
      <w:r w:rsidR="004B4971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</w:t>
      </w:r>
      <w:r w:rsidR="00893855" w:rsidRPr="002A4362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etc.)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>.  You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 can also add text questions within the point/line descriptions that students can open answer. 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br/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Advanced users may discover it is actually possible to upload </w:t>
      </w:r>
      <w:r w:rsidR="00977C9A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and link </w:t>
      </w:r>
      <w:r w:rsidR="009952C0">
        <w:rPr>
          <w:rFonts w:ascii="Arial" w:hAnsi="Arial" w:cs="Times New Roman"/>
          <w:bCs/>
          <w:color w:val="000000"/>
          <w:sz w:val="22"/>
          <w:szCs w:val="29"/>
          <w:lang w:val="en-GB" w:eastAsia="en-US"/>
        </w:rPr>
        <w:t xml:space="preserve">Word documents.  </w:t>
      </w:r>
    </w:p>
    <w:sectPr w:rsidR="004F7A41" w:rsidRPr="002A4362" w:rsidSect="00977C9A">
      <w:pgSz w:w="12240" w:h="15840"/>
      <w:pgMar w:top="709" w:right="616" w:bottom="851" w:left="709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993"/>
    <w:multiLevelType w:val="hybridMultilevel"/>
    <w:tmpl w:val="9FF61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B6FC5"/>
    <w:multiLevelType w:val="hybridMultilevel"/>
    <w:tmpl w:val="8640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BD3"/>
    <w:multiLevelType w:val="hybridMultilevel"/>
    <w:tmpl w:val="AD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4F06"/>
    <w:multiLevelType w:val="hybridMultilevel"/>
    <w:tmpl w:val="A790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277"/>
    <w:rsid w:val="0007278A"/>
    <w:rsid w:val="001C00FD"/>
    <w:rsid w:val="00280D93"/>
    <w:rsid w:val="0028104D"/>
    <w:rsid w:val="002A4362"/>
    <w:rsid w:val="002C6780"/>
    <w:rsid w:val="002E2473"/>
    <w:rsid w:val="003629C4"/>
    <w:rsid w:val="004A4005"/>
    <w:rsid w:val="004B4971"/>
    <w:rsid w:val="004F7A41"/>
    <w:rsid w:val="00543724"/>
    <w:rsid w:val="007102E1"/>
    <w:rsid w:val="00775078"/>
    <w:rsid w:val="007F0A69"/>
    <w:rsid w:val="007F76D5"/>
    <w:rsid w:val="00893855"/>
    <w:rsid w:val="00977C9A"/>
    <w:rsid w:val="009952C0"/>
    <w:rsid w:val="009E202D"/>
    <w:rsid w:val="009E69B4"/>
    <w:rsid w:val="009F0691"/>
    <w:rsid w:val="00BA2099"/>
    <w:rsid w:val="00BB6E36"/>
    <w:rsid w:val="00BC5595"/>
    <w:rsid w:val="00C931BA"/>
    <w:rsid w:val="00CF0277"/>
    <w:rsid w:val="00D24D31"/>
    <w:rsid w:val="00EE59A1"/>
    <w:rsid w:val="00F74BEF"/>
    <w:rsid w:val="00F87166"/>
    <w:rsid w:val="00F96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BE4F9"/>
  <w15:docId w15:val="{DD22C8BD-57D7-E746-B447-5271E5D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27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F0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2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59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Microsoft Office User</cp:lastModifiedBy>
  <cp:revision>18</cp:revision>
  <dcterms:created xsi:type="dcterms:W3CDTF">2014-11-05T17:16:00Z</dcterms:created>
  <dcterms:modified xsi:type="dcterms:W3CDTF">2018-10-02T13:17:00Z</dcterms:modified>
</cp:coreProperties>
</file>