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567" w:firstLine="0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-459104</wp:posOffset>
            </wp:positionH>
            <wp:positionV relativeFrom="paragraph">
              <wp:posOffset>-527049</wp:posOffset>
            </wp:positionV>
            <wp:extent cx="7089140" cy="1041400"/>
            <wp:effectExtent b="0" l="0" r="0" t="0"/>
            <wp:wrapSquare wrapText="bothSides" distB="0" distT="0" distL="0" distR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9140" cy="1041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-567" w:firstLine="567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Montreal, a metropolis</w:t>
      </w:r>
    </w:p>
    <w:p w:rsidR="00000000" w:rsidDel="00000000" w:rsidP="00000000" w:rsidRDefault="00000000" w:rsidRPr="00000000" w14:paraId="00000003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vertAlign w:val="baseline"/>
          <w:rtl w:val="0"/>
        </w:rPr>
        <w:t xml:space="preserve">This learning scenario must be used with the application </w:t>
      </w:r>
      <w:hyperlink r:id="rId7">
        <w:r w:rsidDel="00000000" w:rsidR="00000000" w:rsidRPr="00000000">
          <w:rPr>
            <w:i w:val="1"/>
            <w:color w:val="1155cc"/>
            <w:sz w:val="20"/>
            <w:szCs w:val="20"/>
            <w:u w:val="single"/>
            <w:rtl w:val="0"/>
          </w:rPr>
          <w:t xml:space="preserve">https://cartograf.learnquebec.ca/</w:t>
        </w:r>
      </w:hyperlink>
      <w:r w:rsidDel="00000000" w:rsidR="00000000" w:rsidRPr="00000000">
        <w:rPr>
          <w:i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  <w:t xml:space="preserve">As a large metropolis in </w:t>
      </w:r>
      <w:r w:rsidDel="00000000" w:rsidR="00000000" w:rsidRPr="00000000">
        <w:rPr>
          <w:vertAlign w:val="baseline"/>
          <w:rtl w:val="0"/>
        </w:rPr>
        <w:t xml:space="preserve">Quebec , Montreal concentrates nearly half of the province's population in its whol</w:t>
      </w:r>
      <w:r w:rsidDel="00000000" w:rsidR="00000000" w:rsidRPr="00000000">
        <w:rPr>
          <w:rtl w:val="0"/>
        </w:rPr>
        <w:t xml:space="preserve">e </w:t>
      </w:r>
      <w:r w:rsidDel="00000000" w:rsidR="00000000" w:rsidRPr="00000000">
        <w:rPr>
          <w:vertAlign w:val="baseline"/>
          <w:rtl w:val="0"/>
        </w:rPr>
        <w:t xml:space="preserve">urban </w:t>
      </w:r>
      <w:r w:rsidDel="00000000" w:rsidR="00000000" w:rsidRPr="00000000">
        <w:rPr>
          <w:rtl w:val="0"/>
        </w:rPr>
        <w:t xml:space="preserve">region</w:t>
      </w:r>
      <w:r w:rsidDel="00000000" w:rsidR="00000000" w:rsidRPr="00000000">
        <w:rPr>
          <w:vertAlign w:val="baseline"/>
          <w:rtl w:val="0"/>
        </w:rPr>
        <w:t xml:space="preserve">, which has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4.2</w:t>
        </w:r>
      </w:hyperlink>
      <w:hyperlink r:id="rId9">
        <w:r w:rsidDel="00000000" w:rsidR="00000000" w:rsidRPr="00000000">
          <w:rPr>
            <w:color w:val="1155cc"/>
            <w:u w:val="single"/>
            <w:vertAlign w:val="baseline"/>
            <w:rtl w:val="0"/>
          </w:rPr>
          <w:t xml:space="preserve"> million inhabitants</w:t>
        </w:r>
      </w:hyperlink>
      <w:r w:rsidDel="00000000" w:rsidR="00000000" w:rsidRPr="00000000">
        <w:rPr>
          <w:rtl w:val="0"/>
        </w:rPr>
        <w:t xml:space="preserve">! </w:t>
      </w:r>
      <w:r w:rsidDel="00000000" w:rsidR="00000000" w:rsidRPr="00000000">
        <w:rPr>
          <w:vertAlign w:val="baseline"/>
          <w:rtl w:val="0"/>
        </w:rPr>
        <w:t xml:space="preserve"> The island of Montreal alone has 1.6 million inhabitants. </w:t>
      </w:r>
      <w:r w:rsidDel="00000000" w:rsidR="00000000" w:rsidRPr="00000000">
        <w:rPr>
          <w:rtl w:val="0"/>
        </w:rPr>
        <w:t xml:space="preserve">As the second largest</w:t>
      </w:r>
      <w:r w:rsidDel="00000000" w:rsidR="00000000" w:rsidRPr="00000000">
        <w:rPr>
          <w:vertAlign w:val="baseline"/>
          <w:rtl w:val="0"/>
        </w:rPr>
        <w:t xml:space="preserve"> Canadian metropolis, Montreal is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only </w:t>
      </w:r>
      <w:r w:rsidDel="00000000" w:rsidR="00000000" w:rsidRPr="00000000">
        <w:rPr>
          <w:rtl w:val="0"/>
        </w:rPr>
        <w:t xml:space="preserve">surpassed in size by</w:t>
      </w:r>
      <w:r w:rsidDel="00000000" w:rsidR="00000000" w:rsidRPr="00000000">
        <w:rPr>
          <w:vertAlign w:val="baseline"/>
          <w:rtl w:val="0"/>
        </w:rPr>
        <w:t xml:space="preserve"> Toronto, which has more than </w:t>
      </w:r>
      <w:hyperlink r:id="rId10">
        <w:r w:rsidDel="00000000" w:rsidR="00000000" w:rsidRPr="00000000">
          <w:rPr>
            <w:color w:val="1155cc"/>
            <w:u w:val="single"/>
            <w:vertAlign w:val="baseline"/>
            <w:rtl w:val="0"/>
          </w:rPr>
          <w:t xml:space="preserve">5.</w:t>
        </w:r>
      </w:hyperlink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9</w:t>
        </w:r>
      </w:hyperlink>
      <w:hyperlink r:id="rId12">
        <w:r w:rsidDel="00000000" w:rsidR="00000000" w:rsidRPr="00000000">
          <w:rPr>
            <w:color w:val="1155cc"/>
            <w:u w:val="single"/>
            <w:vertAlign w:val="baseline"/>
            <w:rtl w:val="0"/>
          </w:rPr>
          <w:t xml:space="preserve"> million inhabitants</w:t>
        </w:r>
      </w:hyperlink>
      <w:r w:rsidDel="00000000" w:rsidR="00000000" w:rsidRPr="00000000">
        <w:rPr>
          <w:vertAlign w:val="baseline"/>
          <w:rtl w:val="0"/>
        </w:rPr>
        <w:t xml:space="preserve">. </w:t>
        <w:br w:type="textWrapping"/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metropolis is a great economic, cultural and political center. It is also a city where there is a high concentration of population.</w:t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969000" cy="508000"/>
            <wp:effectExtent b="0" l="0" r="0" t="0"/>
            <wp:wrapSquare wrapText="bothSides" distB="0" distT="0" distL="0" distR="0"/>
            <wp:docPr id="2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50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ind w:left="426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1- Before starting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1 - Identify the limits of the Island of Montreal.</w:t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2 - Identify the main infrastructure of the city, airport, bridges serving the city, highways and train stations.</w:t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while looking at the map you feel a little lost, you can click on the icon  </w:t>
      </w:r>
      <w:r w:rsidDel="00000000" w:rsidR="00000000" w:rsidRPr="00000000">
        <w:rPr>
          <w:vertAlign w:val="baseline"/>
        </w:rPr>
        <w:drawing>
          <wp:inline distB="0" distT="0" distL="114300" distR="114300">
            <wp:extent cx="330200" cy="2667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to return to the original map.</w:t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969000" cy="508000"/>
            <wp:effectExtent b="0" l="0" r="0" t="0"/>
            <wp:wrapSquare wrapText="bothSides" distB="0" distT="0" distL="0" distR="0"/>
            <wp:docPr id="4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50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ind w:left="426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2- Task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1 - Select the satellite image as the base map </w:t>
      </w:r>
      <w:r w:rsidDel="00000000" w:rsidR="00000000" w:rsidRPr="00000000">
        <w:rPr>
          <w:vertAlign w:val="baseline"/>
        </w:rPr>
        <w:drawing>
          <wp:inline distB="0" distT="0" distL="114300" distR="114300">
            <wp:extent cx="2055495" cy="236855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2368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vertAlign w:val="baseline"/>
          <w:rtl w:val="0"/>
        </w:rPr>
        <w:t xml:space="preserve">2 - </w:t>
      </w: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highlight w:val="white"/>
          <w:rtl w:val="0"/>
        </w:rPr>
        <w:t xml:space="preserve">Here is a list of sites to identify. Using the indications provided, you must find them on the satellite image and identify them by placing a marker.</w:t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1440" w:hanging="360"/>
        <w:rPr>
          <w:rFonts w:ascii="Verdana" w:cs="Verdana" w:eastAsia="Verdana" w:hAnsi="Verdana"/>
          <w:color w:val="333333"/>
          <w:sz w:val="23"/>
          <w:szCs w:val="23"/>
          <w:u w:val="no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color w:val="333333"/>
          <w:sz w:val="23"/>
          <w:szCs w:val="23"/>
          <w:rtl w:val="0"/>
        </w:rPr>
        <w:t xml:space="preserve">green space</w:t>
      </w: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: There are several on the Island, such as Mount Royal (in the center) or one of the many large parks 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hd w:fill="ffffff" w:val="clear"/>
        <w:spacing w:after="0" w:afterAutospacing="0" w:lineRule="auto"/>
        <w:ind w:left="1440" w:hanging="360"/>
      </w:pP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the </w:t>
      </w:r>
      <w:r w:rsidDel="00000000" w:rsidR="00000000" w:rsidRPr="00000000">
        <w:rPr>
          <w:rFonts w:ascii="Verdana" w:cs="Verdana" w:eastAsia="Verdana" w:hAnsi="Verdana"/>
          <w:b w:val="1"/>
          <w:color w:val="333333"/>
          <w:sz w:val="23"/>
          <w:szCs w:val="23"/>
          <w:rtl w:val="0"/>
        </w:rPr>
        <w:t xml:space="preserve">port of Montreal</w:t>
      </w: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: on the riverbank, in the central-eastern part of the city. You can find it thanks to the distinctive shapes of the docks;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hd w:fill="ffffff" w:val="clear"/>
        <w:spacing w:after="0" w:afterAutospacing="0" w:lineRule="auto"/>
        <w:ind w:left="1440" w:hanging="360"/>
      </w:pP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the</w:t>
      </w:r>
      <w:r w:rsidDel="00000000" w:rsidR="00000000" w:rsidRPr="00000000">
        <w:rPr>
          <w:rFonts w:ascii="Verdana" w:cs="Verdana" w:eastAsia="Verdana" w:hAnsi="Verdana"/>
          <w:b w:val="1"/>
          <w:color w:val="333333"/>
          <w:sz w:val="23"/>
          <w:szCs w:val="23"/>
          <w:rtl w:val="0"/>
        </w:rPr>
        <w:t xml:space="preserve"> downtown</w:t>
      </w: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: It can be recognized by its skyscrapers and is located east of Mount Royal.;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hd w:fill="ffffff" w:val="clear"/>
        <w:spacing w:after="0" w:afterAutospacing="0" w:lineRule="auto"/>
        <w:ind w:left="1440" w:hanging="360"/>
      </w:pP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an industrial</w:t>
      </w:r>
      <w:r w:rsidDel="00000000" w:rsidR="00000000" w:rsidRPr="00000000">
        <w:rPr>
          <w:rFonts w:ascii="Verdana" w:cs="Verdana" w:eastAsia="Verdana" w:hAnsi="Verdana"/>
          <w:b w:val="1"/>
          <w:color w:val="333333"/>
          <w:sz w:val="23"/>
          <w:szCs w:val="23"/>
          <w:rtl w:val="0"/>
        </w:rPr>
        <w:t xml:space="preserve"> district</w:t>
      </w: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: industrial spaces are characterized by large buildings (factories and warehouses). They are located on the outskirts of the city center (eastern and western ends of the island).;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hd w:fill="ffffff" w:val="clear"/>
        <w:spacing w:after="160" w:lineRule="auto"/>
        <w:ind w:left="1440" w:hanging="360"/>
      </w:pP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color w:val="333333"/>
          <w:sz w:val="23"/>
          <w:szCs w:val="23"/>
          <w:rtl w:val="0"/>
        </w:rPr>
        <w:t xml:space="preserve">residential area </w:t>
      </w: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: identify a residential neighborhood on the island of Montreal. See the list </w:t>
      </w:r>
      <w:hyperlink r:id="rId16">
        <w:r w:rsidDel="00000000" w:rsidR="00000000" w:rsidRPr="00000000">
          <w:rPr>
            <w:rFonts w:ascii="Verdana" w:cs="Verdana" w:eastAsia="Verdana" w:hAnsi="Verdana"/>
            <w:color w:val="46c0e4"/>
            <w:sz w:val="23"/>
            <w:szCs w:val="23"/>
            <w:u w:val="single"/>
            <w:rtl w:val="0"/>
          </w:rPr>
          <w:t xml:space="preserve">of Montreal boroughs</w:t>
        </w:r>
      </w:hyperlink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5495925</wp:posOffset>
            </wp:positionH>
            <wp:positionV relativeFrom="paragraph">
              <wp:posOffset>73893</wp:posOffset>
            </wp:positionV>
            <wp:extent cx="569964" cy="504825"/>
            <wp:effectExtent b="0" l="0" r="0" t="0"/>
            <wp:wrapSquare wrapText="bothSides" distB="0" distT="0" distL="114300" distR="11430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9964" cy="504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vertAlign w:val="baseline"/>
          <w:rtl w:val="0"/>
        </w:rPr>
        <w:t xml:space="preserve">3 - </w:t>
      </w: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highlight w:val="white"/>
          <w:rtl w:val="0"/>
        </w:rPr>
        <w:t xml:space="preserve">For each marker: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Verdana" w:cs="Verdana" w:eastAsia="Verdana" w:hAnsi="Verdana"/>
          <w:color w:val="333333"/>
          <w:sz w:val="23"/>
          <w:szCs w:val="23"/>
          <w:u w:val="no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use the "Panorama" (streetview) function to search and identify a distinctive landscape of the area you are examining. Once you have found your view on that landscape, you can then click on "Add Marker". 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in the marker's description box, specify at least 3 elements that characterize this type of territory (observe buildings, roads, cars, vegetation, etc.).;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hd w:fill="ffffff" w:val="clear"/>
        <w:spacing w:after="16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color w:val="333333"/>
          <w:sz w:val="23"/>
          <w:szCs w:val="23"/>
          <w:rtl w:val="0"/>
        </w:rPr>
        <w:t xml:space="preserve">choose an icon and don't forget to complete your legend.</w:t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u w:val="single"/>
          <w:vertAlign w:val="baseline"/>
        </w:rPr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Click t</w:t>
        </w:r>
      </w:hyperlink>
      <w:hyperlink r:id="rId19">
        <w:r w:rsidDel="00000000" w:rsidR="00000000" w:rsidRPr="00000000">
          <w:rPr>
            <w:color w:val="1155cc"/>
            <w:u w:val="single"/>
            <w:vertAlign w:val="baseline"/>
            <w:rtl w:val="0"/>
          </w:rPr>
          <w:t xml:space="preserve">o access the map: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Create your copy of the </w:t>
      </w:r>
      <w:r w:rsidDel="00000000" w:rsidR="00000000" w:rsidRPr="00000000">
        <w:rPr>
          <w:i w:val="1"/>
          <w:vertAlign w:val="baseline"/>
          <w:rtl w:val="0"/>
        </w:rPr>
        <w:t xml:space="preserve">Montréal, a metropolis map</w:t>
      </w:r>
      <w:r w:rsidDel="00000000" w:rsidR="00000000" w:rsidRPr="00000000">
        <w:rPr>
          <w:vertAlign w:val="baseline"/>
          <w:rtl w:val="0"/>
        </w:rPr>
        <w:t xml:space="preserve"> by clicking on </w:t>
      </w:r>
      <w:r w:rsidDel="00000000" w:rsidR="00000000" w:rsidRPr="00000000">
        <w:rPr/>
        <w:drawing>
          <wp:inline distB="114300" distT="114300" distL="114300" distR="114300">
            <wp:extent cx="773291" cy="305720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3291" cy="3057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access the instructions directly on the map by clicking on </w:t>
      </w:r>
      <w:r w:rsidDel="00000000" w:rsidR="00000000" w:rsidRPr="00000000">
        <w:rPr/>
        <w:drawing>
          <wp:inline distB="114300" distT="114300" distL="114300" distR="114300">
            <wp:extent cx="828993" cy="31389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1"/>
                    <a:srcRect b="0" l="0" r="0" t="7288"/>
                    <a:stretch>
                      <a:fillRect/>
                    </a:stretch>
                  </pic:blipFill>
                  <pic:spPr>
                    <a:xfrm>
                      <a:off x="0" y="0"/>
                      <a:ext cx="828993" cy="313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Verdana" w:cs="Verdana" w:eastAsia="Verdana" w:hAnsi="Verdana"/>
          <w:b w:val="1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33333"/>
          <w:sz w:val="23"/>
          <w:szCs w:val="23"/>
          <w:highlight w:val="white"/>
          <w:rtl w:val="0"/>
        </w:rPr>
        <w:t xml:space="preserve">References :</w:t>
      </w:r>
    </w:p>
    <w:p w:rsidR="00000000" w:rsidDel="00000000" w:rsidP="00000000" w:rsidRDefault="00000000" w:rsidRPr="00000000" w14:paraId="0000002E">
      <w:pPr>
        <w:rPr>
          <w:rFonts w:ascii="Verdana" w:cs="Verdana" w:eastAsia="Verdana" w:hAnsi="Verdana"/>
          <w:b w:val="1"/>
          <w:color w:val="333333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Verdana" w:cs="Verdana" w:eastAsia="Verdana" w:hAnsi="Verdana"/>
          <w:color w:val="46c0e4"/>
          <w:sz w:val="23"/>
          <w:szCs w:val="23"/>
          <w:highlight w:val="white"/>
          <w:u w:val="single"/>
        </w:rPr>
      </w:pPr>
      <w:hyperlink r:id="rId22">
        <w:r w:rsidDel="00000000" w:rsidR="00000000" w:rsidRPr="00000000">
          <w:rPr>
            <w:rFonts w:ascii="Verdana" w:cs="Verdana" w:eastAsia="Verdana" w:hAnsi="Verdana"/>
            <w:color w:val="46c0e4"/>
            <w:sz w:val="23"/>
            <w:szCs w:val="23"/>
            <w:highlight w:val="white"/>
            <w:u w:val="single"/>
            <w:rtl w:val="0"/>
          </w:rPr>
          <w:t xml:space="preserve">Article Wikipédia sur Montreal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Verdana" w:cs="Verdana" w:eastAsia="Verdana" w:hAnsi="Verdana"/>
          <w:color w:val="46c0e4"/>
          <w:sz w:val="23"/>
          <w:szCs w:val="23"/>
          <w:highlight w:val="white"/>
          <w:u w:val="single"/>
        </w:rPr>
      </w:pPr>
      <w:hyperlink r:id="rId23">
        <w:r w:rsidDel="00000000" w:rsidR="00000000" w:rsidRPr="00000000">
          <w:rPr>
            <w:rFonts w:ascii="Verdana" w:cs="Verdana" w:eastAsia="Verdana" w:hAnsi="Verdana"/>
            <w:color w:val="46c0e4"/>
            <w:sz w:val="23"/>
            <w:szCs w:val="23"/>
            <w:highlight w:val="white"/>
            <w:u w:val="single"/>
            <w:rtl w:val="0"/>
          </w:rPr>
          <w:t xml:space="preserve">Metropolises PDFs of original docs for Montréal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Verdana" w:cs="Verdana" w:eastAsia="Verdana" w:hAnsi="Verdana"/>
          <w:color w:val="46c0e4"/>
          <w:sz w:val="23"/>
          <w:szCs w:val="23"/>
          <w:highlight w:val="white"/>
          <w:u w:val="single"/>
        </w:rPr>
      </w:pPr>
      <w:hyperlink r:id="rId24">
        <w:r w:rsidDel="00000000" w:rsidR="00000000" w:rsidRPr="00000000">
          <w:rPr>
            <w:rFonts w:ascii="Verdana" w:cs="Verdana" w:eastAsia="Verdana" w:hAnsi="Verdana"/>
            <w:color w:val="46c0e4"/>
            <w:sz w:val="23"/>
            <w:szCs w:val="23"/>
            <w:highlight w:val="white"/>
            <w:u w:val="single"/>
            <w:rtl w:val="0"/>
          </w:rPr>
          <w:t xml:space="preserve">Dossier sur montréal du RÉCIT univers social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hyperlink r:id="rId25">
        <w:r w:rsidDel="00000000" w:rsidR="00000000" w:rsidRPr="00000000">
          <w:rPr>
            <w:rFonts w:ascii="Verdana" w:cs="Verdana" w:eastAsia="Verdana" w:hAnsi="Verdana"/>
            <w:color w:val="46c0e4"/>
            <w:sz w:val="23"/>
            <w:szCs w:val="23"/>
            <w:highlight w:val="white"/>
            <w:u w:val="single"/>
            <w:rtl w:val="0"/>
          </w:rPr>
          <w:t xml:space="preserve">Dossier Allo Prof les métropoles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omic Sans MS" w:cs="Comic Sans MS" w:eastAsia="Comic Sans MS" w:hAnsi="Comic Sans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</w:rPr>
        <w:drawing>
          <wp:inline distB="0" distT="0" distL="114300" distR="114300">
            <wp:extent cx="6400165" cy="3287395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32873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i w:val="0"/>
          <w:sz w:val="20"/>
          <w:szCs w:val="20"/>
          <w:vertAlign w:val="baseline"/>
        </w:rPr>
      </w:pPr>
      <w:r w:rsidDel="00000000" w:rsidR="00000000" w:rsidRPr="00000000">
        <w:rPr>
          <w:i w:val="1"/>
          <w:sz w:val="20"/>
          <w:szCs w:val="20"/>
          <w:vertAlign w:val="baseline"/>
          <w:rtl w:val="0"/>
        </w:rPr>
        <w:t xml:space="preserve">The complete map and its geolocated content is available on cartograf.recitus.qc.ca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567" w:firstLine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27" w:type="default"/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Verdana"/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703"/>
        <w:tab w:val="right" w:pos="9406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RÉCIT/LEARN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</w:t>
    </w:r>
    <w:r w:rsidDel="00000000" w:rsidR="00000000" w:rsidRPr="00000000">
      <w:rPr>
        <w:rFonts w:ascii="Arial" w:cs="Arial" w:eastAsia="Arial" w:hAnsi="Arial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- Cartograf -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</w:t>
    </w:r>
    <w:hyperlink r:id="rId1">
      <w:r w:rsidDel="00000000" w:rsidR="00000000" w:rsidRPr="00000000">
        <w:rPr>
          <w:rFonts w:ascii="Arial" w:cs="Arial" w:eastAsia="Arial" w:hAnsi="Arial"/>
          <w:color w:val="1155cc"/>
          <w:sz w:val="18"/>
          <w:szCs w:val="18"/>
          <w:u w:val="single"/>
          <w:rtl w:val="0"/>
        </w:rPr>
        <w:t xml:space="preserve">https://cartograf.learnquebec.ca/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-190499</wp:posOffset>
          </wp:positionH>
          <wp:positionV relativeFrom="paragraph">
            <wp:posOffset>-157246</wp:posOffset>
          </wp:positionV>
          <wp:extent cx="1238567" cy="434585"/>
          <wp:effectExtent b="0" l="0" r="0" t="0"/>
          <wp:wrapSquare wrapText="bothSides" distB="114300" distT="114300" distL="114300" distR="114300"/>
          <wp:docPr descr="Cartograf logo" id="5" name="image5.png"/>
          <a:graphic>
            <a:graphicData uri="http://schemas.openxmlformats.org/drawingml/2006/picture">
              <pic:pic>
                <pic:nvPicPr>
                  <pic:cNvPr descr="Cartograf logo"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8567" cy="43458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rFonts w:ascii="Verdana" w:cs="Verdana" w:eastAsia="Verdana" w:hAnsi="Verdana"/>
        <w:color w:val="333333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7.png"/><Relationship Id="rId22" Type="http://schemas.openxmlformats.org/officeDocument/2006/relationships/hyperlink" Target="https://en.wikipedia.org/wiki/Montreal" TargetMode="External"/><Relationship Id="rId21" Type="http://schemas.openxmlformats.org/officeDocument/2006/relationships/image" Target="media/image4.png"/><Relationship Id="rId24" Type="http://schemas.openxmlformats.org/officeDocument/2006/relationships/hyperlink" Target="https://www.recitus.qc.ca/ressources/secondaire/publication/mtl-metropole" TargetMode="External"/><Relationship Id="rId23" Type="http://schemas.openxmlformats.org/officeDocument/2006/relationships/hyperlink" Target="https://www.learnquebec.ca/documents/20181/125377/Metropolises+overview.pdf/8de83fda-1091-4601-9201-143a0d6d03c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orldpopulationreview.com/world-cities/montreal-population" TargetMode="External"/><Relationship Id="rId26" Type="http://schemas.openxmlformats.org/officeDocument/2006/relationships/image" Target="media/image8.png"/><Relationship Id="rId25" Type="http://schemas.openxmlformats.org/officeDocument/2006/relationships/hyperlink" Target="https://www.alloprof.qc.ca/fr/eleves/bv/geographie/territoire-urbain-la-metropole-g1078" TargetMode="External"/><Relationship Id="rId27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hyperlink" Target="https://cartograf.learnquebec.ca/" TargetMode="External"/><Relationship Id="rId8" Type="http://schemas.openxmlformats.org/officeDocument/2006/relationships/hyperlink" Target="https://worldpopulationreview.com/world-cities/montreal-population" TargetMode="External"/><Relationship Id="rId11" Type="http://schemas.openxmlformats.org/officeDocument/2006/relationships/hyperlink" Target="https://worldpopulationreview.com/world-cities/toronto-population" TargetMode="External"/><Relationship Id="rId10" Type="http://schemas.openxmlformats.org/officeDocument/2006/relationships/hyperlink" Target="https://worldpopulationreview.com/world-cities/toronto-population" TargetMode="External"/><Relationship Id="rId13" Type="http://schemas.openxmlformats.org/officeDocument/2006/relationships/image" Target="media/image9.jpg"/><Relationship Id="rId12" Type="http://schemas.openxmlformats.org/officeDocument/2006/relationships/hyperlink" Target="https://worldpopulationreview.com/world-cities/toronto-population" TargetMode="External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7" Type="http://schemas.openxmlformats.org/officeDocument/2006/relationships/image" Target="media/image6.png"/><Relationship Id="rId16" Type="http://schemas.openxmlformats.org/officeDocument/2006/relationships/hyperlink" Target="https://montreal.ca/en/boroughs" TargetMode="External"/><Relationship Id="rId19" Type="http://schemas.openxmlformats.org/officeDocument/2006/relationships/hyperlink" Target="https://cartograf.learnquebec.ca/Map?coordinates=-73.65646362304695%2C45.540022358319966%2C11&amp;shareCode=ZZZmontrealmetropolisfeb42021&amp;mapName=Montreal%2C%20a%20metropolis%20(RECITUS)&amp;sourceId=127750&amp;dupe=y#Map" TargetMode="External"/><Relationship Id="rId18" Type="http://schemas.openxmlformats.org/officeDocument/2006/relationships/hyperlink" Target="https://cartograf.learnquebec.ca/Map?coordinates=-73.65646362304695%2C45.540022358319966%2C11&amp;shareCode=ZZZmontrealmetropolisfeb42021&amp;mapName=Montreal%2C%20a%20metropolis%20(RECITUS)&amp;sourceId=127750&amp;dupe=y#Map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artograf.learnquebec.ca/" TargetMode="External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